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753E" w14:textId="77777777" w:rsidR="00520289" w:rsidRDefault="00520289" w:rsidP="00CD2E0E">
      <w:pPr>
        <w:jc w:val="center"/>
        <w:rPr>
          <w:rFonts w:ascii="Arial" w:hAnsi="Arial" w:cs="Arial"/>
          <w:b/>
          <w:sz w:val="28"/>
          <w:szCs w:val="28"/>
        </w:rPr>
      </w:pPr>
    </w:p>
    <w:p w14:paraId="47F5953D" w14:textId="0B228672" w:rsidR="002A48E4" w:rsidRPr="004002A4" w:rsidRDefault="002A48E4" w:rsidP="00CD2E0E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A0685E">
        <w:rPr>
          <w:rFonts w:ascii="Arial" w:hAnsi="Arial" w:cs="Arial"/>
          <w:b/>
          <w:sz w:val="28"/>
          <w:szCs w:val="28"/>
        </w:rPr>
        <w:t xml:space="preserve">Appel à candidatures pour des bourses de recherche </w:t>
      </w:r>
      <w:r w:rsidR="00D45BA8">
        <w:rPr>
          <w:rFonts w:ascii="Arial" w:hAnsi="Arial" w:cs="Arial"/>
          <w:b/>
          <w:sz w:val="28"/>
          <w:szCs w:val="28"/>
        </w:rPr>
        <w:br/>
      </w:r>
      <w:r w:rsidRPr="00A0685E">
        <w:rPr>
          <w:rFonts w:ascii="Arial" w:hAnsi="Arial" w:cs="Arial"/>
          <w:b/>
          <w:sz w:val="28"/>
          <w:szCs w:val="28"/>
        </w:rPr>
        <w:t xml:space="preserve">en </w:t>
      </w:r>
      <w:r w:rsidR="004002A4">
        <w:rPr>
          <w:rFonts w:ascii="Arial" w:hAnsi="Arial" w:cs="Arial"/>
          <w:b/>
          <w:sz w:val="28"/>
          <w:szCs w:val="28"/>
        </w:rPr>
        <w:t xml:space="preserve">études balkaniques </w:t>
      </w:r>
      <w:r w:rsidR="00BD0BEB" w:rsidRPr="004002A4">
        <w:rPr>
          <w:rFonts w:ascii="Arial" w:hAnsi="Arial" w:cs="Arial"/>
          <w:b/>
          <w:color w:val="C00000"/>
          <w:sz w:val="28"/>
          <w:szCs w:val="28"/>
        </w:rPr>
        <w:t>2025</w:t>
      </w:r>
      <w:r w:rsidR="004002A4">
        <w:rPr>
          <w:rFonts w:ascii="Arial" w:hAnsi="Arial" w:cs="Arial"/>
          <w:b/>
          <w:color w:val="C00000"/>
          <w:sz w:val="28"/>
          <w:szCs w:val="28"/>
        </w:rPr>
        <w:t>-2026</w:t>
      </w:r>
    </w:p>
    <w:p w14:paraId="3FF21290" w14:textId="3C6EBDF5" w:rsidR="004932BE" w:rsidRPr="00A0685E" w:rsidRDefault="004932BE" w:rsidP="00CD2E0E">
      <w:pPr>
        <w:jc w:val="center"/>
        <w:rPr>
          <w:rFonts w:ascii="Arial" w:hAnsi="Arial" w:cs="Arial"/>
          <w:b/>
          <w:sz w:val="28"/>
          <w:szCs w:val="28"/>
        </w:rPr>
      </w:pPr>
      <w:r w:rsidRPr="00A0685E">
        <w:rPr>
          <w:rFonts w:ascii="Arial" w:hAnsi="Arial" w:cs="Arial"/>
          <w:b/>
          <w:sz w:val="28"/>
          <w:szCs w:val="28"/>
        </w:rPr>
        <w:t>Doctorant</w:t>
      </w:r>
      <w:r w:rsidR="00BD0BEB">
        <w:rPr>
          <w:rFonts w:ascii="Arial" w:hAnsi="Arial" w:cs="Arial"/>
          <w:b/>
          <w:sz w:val="28"/>
          <w:szCs w:val="28"/>
        </w:rPr>
        <w:t>/e</w:t>
      </w:r>
      <w:r w:rsidRPr="00A0685E">
        <w:rPr>
          <w:rFonts w:ascii="Arial" w:hAnsi="Arial" w:cs="Arial"/>
          <w:b/>
          <w:sz w:val="28"/>
          <w:szCs w:val="28"/>
        </w:rPr>
        <w:t>s</w:t>
      </w:r>
      <w:r w:rsidR="00BD0BEB">
        <w:rPr>
          <w:rFonts w:ascii="Arial" w:hAnsi="Arial" w:cs="Arial"/>
          <w:b/>
          <w:sz w:val="28"/>
          <w:szCs w:val="28"/>
        </w:rPr>
        <w:t xml:space="preserve"> &amp; j</w:t>
      </w:r>
      <w:r w:rsidRPr="00A0685E">
        <w:rPr>
          <w:rFonts w:ascii="Arial" w:hAnsi="Arial" w:cs="Arial"/>
          <w:b/>
          <w:sz w:val="28"/>
          <w:szCs w:val="28"/>
        </w:rPr>
        <w:t xml:space="preserve">eunes </w:t>
      </w:r>
      <w:r w:rsidR="009C44A5" w:rsidRPr="00A0685E">
        <w:rPr>
          <w:rFonts w:ascii="Arial" w:hAnsi="Arial" w:cs="Arial"/>
          <w:b/>
          <w:sz w:val="28"/>
          <w:szCs w:val="28"/>
        </w:rPr>
        <w:t>docteur</w:t>
      </w:r>
      <w:r w:rsidR="00BD0BEB">
        <w:rPr>
          <w:rFonts w:ascii="Arial" w:hAnsi="Arial" w:cs="Arial"/>
          <w:b/>
          <w:sz w:val="28"/>
          <w:szCs w:val="28"/>
        </w:rPr>
        <w:t>/e</w:t>
      </w:r>
      <w:r w:rsidR="009C44A5" w:rsidRPr="00A0685E">
        <w:rPr>
          <w:rFonts w:ascii="Arial" w:hAnsi="Arial" w:cs="Arial"/>
          <w:b/>
          <w:sz w:val="28"/>
          <w:szCs w:val="28"/>
        </w:rPr>
        <w:t>s</w:t>
      </w:r>
      <w:r w:rsidRPr="00A0685E">
        <w:rPr>
          <w:rFonts w:ascii="Arial" w:hAnsi="Arial" w:cs="Arial"/>
          <w:b/>
          <w:sz w:val="28"/>
          <w:szCs w:val="28"/>
        </w:rPr>
        <w:t xml:space="preserve"> (6 mois)</w:t>
      </w:r>
    </w:p>
    <w:p w14:paraId="336B21C6" w14:textId="05662D71" w:rsidR="002A48E4" w:rsidRPr="002B223A" w:rsidRDefault="001F37C7" w:rsidP="002A48E4">
      <w:pPr>
        <w:jc w:val="both"/>
        <w:rPr>
          <w:rFonts w:ascii="Arial" w:hAnsi="Arial" w:cs="Arial"/>
        </w:rPr>
      </w:pPr>
      <w:r w:rsidRPr="00401451">
        <w:rPr>
          <w:rFonts w:ascii="Arial" w:hAnsi="Arial" w:cs="Arial"/>
        </w:rPr>
        <w:t xml:space="preserve">Le </w:t>
      </w:r>
      <w:r w:rsidR="004002A4" w:rsidRPr="00401451">
        <w:rPr>
          <w:rFonts w:ascii="Arial" w:hAnsi="Arial" w:cs="Arial"/>
        </w:rPr>
        <w:t>ministère de l’Europe</w:t>
      </w:r>
      <w:r w:rsidRPr="00401451">
        <w:rPr>
          <w:rFonts w:ascii="Arial" w:hAnsi="Arial" w:cs="Arial"/>
        </w:rPr>
        <w:t xml:space="preserve"> et des Affaires </w:t>
      </w:r>
      <w:r w:rsidR="00BD0BEB" w:rsidRPr="00401451">
        <w:rPr>
          <w:rFonts w:ascii="Arial" w:hAnsi="Arial" w:cs="Arial"/>
        </w:rPr>
        <w:t>Étrangères,</w:t>
      </w:r>
      <w:r w:rsidRPr="00401451">
        <w:rPr>
          <w:rFonts w:ascii="Arial" w:hAnsi="Arial" w:cs="Arial"/>
        </w:rPr>
        <w:t xml:space="preserve"> le réseau des UMIFRE </w:t>
      </w:r>
      <w:r w:rsidR="00BD0BEB" w:rsidRPr="00401451">
        <w:rPr>
          <w:rFonts w:ascii="Arial" w:hAnsi="Arial" w:cs="Arial"/>
        </w:rPr>
        <w:t>et le réseau des Écoles françaises à l’étranger (EF</w:t>
      </w:r>
      <w:r w:rsidR="00A42B5D" w:rsidRPr="00401451">
        <w:rPr>
          <w:rFonts w:ascii="Arial" w:hAnsi="Arial" w:cs="Arial"/>
        </w:rPr>
        <w:t>E</w:t>
      </w:r>
      <w:r w:rsidR="00520289">
        <w:rPr>
          <w:rFonts w:ascii="Arial" w:hAnsi="Arial" w:cs="Arial"/>
        </w:rPr>
        <w:t xml:space="preserve"> - MESR</w:t>
      </w:r>
      <w:r w:rsidR="00BD0BEB" w:rsidRPr="00401451">
        <w:rPr>
          <w:rFonts w:ascii="Arial" w:hAnsi="Arial" w:cs="Arial"/>
        </w:rPr>
        <w:t xml:space="preserve">) </w:t>
      </w:r>
      <w:r w:rsidR="00754A1D" w:rsidRPr="00401451">
        <w:rPr>
          <w:rFonts w:ascii="Arial" w:hAnsi="Arial" w:cs="Arial"/>
        </w:rPr>
        <w:t>soutien</w:t>
      </w:r>
      <w:r w:rsidR="00BD0BEB" w:rsidRPr="00401451">
        <w:rPr>
          <w:rFonts w:ascii="Arial" w:hAnsi="Arial" w:cs="Arial"/>
        </w:rPr>
        <w:t>nen</w:t>
      </w:r>
      <w:r w:rsidR="00754A1D" w:rsidRPr="00401451">
        <w:rPr>
          <w:rFonts w:ascii="Arial" w:hAnsi="Arial" w:cs="Arial"/>
        </w:rPr>
        <w:t>t</w:t>
      </w:r>
      <w:r w:rsidRPr="00401451">
        <w:rPr>
          <w:rFonts w:ascii="Arial" w:hAnsi="Arial" w:cs="Arial"/>
        </w:rPr>
        <w:t xml:space="preserve"> la jeune recherche en </w:t>
      </w:r>
      <w:r w:rsidR="00FE4701" w:rsidRPr="00401451">
        <w:rPr>
          <w:rFonts w:ascii="Arial" w:hAnsi="Arial" w:cs="Arial"/>
        </w:rPr>
        <w:t>études balkaniques</w:t>
      </w:r>
      <w:r w:rsidRPr="00401451">
        <w:rPr>
          <w:rFonts w:ascii="Arial" w:hAnsi="Arial" w:cs="Arial"/>
        </w:rPr>
        <w:t xml:space="preserve"> en proposant des bourses de terrain d’une durée de six mois à destination de doctorant</w:t>
      </w:r>
      <w:r w:rsidR="00315F9D" w:rsidRPr="00401451">
        <w:rPr>
          <w:rFonts w:ascii="Arial" w:hAnsi="Arial" w:cs="Arial"/>
        </w:rPr>
        <w:t>/e</w:t>
      </w:r>
      <w:r w:rsidRPr="00401451">
        <w:rPr>
          <w:rFonts w:ascii="Arial" w:hAnsi="Arial" w:cs="Arial"/>
        </w:rPr>
        <w:t>s et jeunes docteur</w:t>
      </w:r>
      <w:r w:rsidR="00315F9D" w:rsidRPr="00401451">
        <w:rPr>
          <w:rFonts w:ascii="Arial" w:hAnsi="Arial" w:cs="Arial"/>
        </w:rPr>
        <w:t>/e</w:t>
      </w:r>
      <w:r w:rsidRPr="00401451">
        <w:rPr>
          <w:rFonts w:ascii="Arial" w:hAnsi="Arial" w:cs="Arial"/>
        </w:rPr>
        <w:t>s poursuivant des recherches dans ce domaine</w:t>
      </w:r>
      <w:r w:rsidR="00306F13" w:rsidRPr="00401451">
        <w:rPr>
          <w:rFonts w:ascii="Arial" w:hAnsi="Arial" w:cs="Arial"/>
        </w:rPr>
        <w:t xml:space="preserve">. </w:t>
      </w:r>
      <w:r w:rsidR="006B77C3" w:rsidRPr="00401451">
        <w:rPr>
          <w:rFonts w:ascii="Arial" w:hAnsi="Arial" w:cs="Arial"/>
        </w:rPr>
        <w:t xml:space="preserve">Les boursiers </w:t>
      </w:r>
      <w:r w:rsidR="00315F9D" w:rsidRPr="002B223A">
        <w:rPr>
          <w:rFonts w:ascii="Arial" w:hAnsi="Arial" w:cs="Arial"/>
        </w:rPr>
        <w:t xml:space="preserve">et boursières </w:t>
      </w:r>
      <w:r w:rsidR="006B77C3" w:rsidRPr="002B223A">
        <w:rPr>
          <w:rFonts w:ascii="Arial" w:hAnsi="Arial" w:cs="Arial"/>
        </w:rPr>
        <w:t>seront accueilli</w:t>
      </w:r>
      <w:r w:rsidR="00315F9D" w:rsidRPr="002B223A">
        <w:rPr>
          <w:rFonts w:ascii="Arial" w:hAnsi="Arial" w:cs="Arial"/>
        </w:rPr>
        <w:t>/e</w:t>
      </w:r>
      <w:r w:rsidR="006B77C3" w:rsidRPr="002B223A">
        <w:rPr>
          <w:rFonts w:ascii="Arial" w:hAnsi="Arial" w:cs="Arial"/>
        </w:rPr>
        <w:t xml:space="preserve">s </w:t>
      </w:r>
      <w:r w:rsidR="002F4579" w:rsidRPr="002B223A">
        <w:rPr>
          <w:rFonts w:ascii="Arial" w:hAnsi="Arial" w:cs="Arial"/>
        </w:rPr>
        <w:t>dans un ou plusieurs des</w:t>
      </w:r>
      <w:r w:rsidR="006B77C3" w:rsidRPr="002B223A">
        <w:rPr>
          <w:rFonts w:ascii="Arial" w:hAnsi="Arial" w:cs="Arial"/>
        </w:rPr>
        <w:t xml:space="preserve"> centres membres du réseau des UMI</w:t>
      </w:r>
      <w:r w:rsidR="002F5BE3" w:rsidRPr="002B223A">
        <w:rPr>
          <w:rFonts w:ascii="Arial" w:hAnsi="Arial" w:cs="Arial"/>
        </w:rPr>
        <w:t xml:space="preserve">FRE </w:t>
      </w:r>
      <w:r w:rsidR="00BD0BEB" w:rsidRPr="002B223A">
        <w:rPr>
          <w:rFonts w:ascii="Arial" w:hAnsi="Arial" w:cs="Arial"/>
        </w:rPr>
        <w:t>ou EF</w:t>
      </w:r>
      <w:r w:rsidR="00A42B5D" w:rsidRPr="002B223A">
        <w:rPr>
          <w:rFonts w:ascii="Arial" w:hAnsi="Arial" w:cs="Arial"/>
        </w:rPr>
        <w:t>E</w:t>
      </w:r>
      <w:r w:rsidR="00BD0BEB" w:rsidRPr="002B223A">
        <w:rPr>
          <w:rFonts w:ascii="Arial" w:hAnsi="Arial" w:cs="Arial"/>
        </w:rPr>
        <w:t xml:space="preserve"> </w:t>
      </w:r>
      <w:r w:rsidR="00035B48" w:rsidRPr="002B223A">
        <w:rPr>
          <w:rFonts w:ascii="Arial" w:hAnsi="Arial" w:cs="Arial"/>
        </w:rPr>
        <w:t xml:space="preserve">partenaires </w:t>
      </w:r>
      <w:r w:rsidR="002F5BE3" w:rsidRPr="002B223A">
        <w:rPr>
          <w:rFonts w:ascii="Arial" w:hAnsi="Arial" w:cs="Arial"/>
        </w:rPr>
        <w:t>du programme</w:t>
      </w:r>
      <w:r w:rsidR="002F4579" w:rsidRPr="002B223A">
        <w:rPr>
          <w:rFonts w:ascii="Arial" w:hAnsi="Arial" w:cs="Arial"/>
        </w:rPr>
        <w:t xml:space="preserve"> </w:t>
      </w:r>
      <w:r w:rsidR="005F7E2D" w:rsidRPr="002B223A">
        <w:rPr>
          <w:rFonts w:ascii="Arial" w:hAnsi="Arial" w:cs="Arial"/>
        </w:rPr>
        <w:t>(Institut Français d’Études Anatoliennes d’Istanbul (IFEA), École française d’Athènes (EFA), Centre français de recherche en sciences sociales de Prague (CEFRES), École française de Rome (EFR)</w:t>
      </w:r>
      <w:r w:rsidR="006B77C3" w:rsidRPr="002B223A">
        <w:rPr>
          <w:rFonts w:ascii="Arial" w:hAnsi="Arial" w:cs="Arial"/>
        </w:rPr>
        <w:t xml:space="preserve">. </w:t>
      </w:r>
    </w:p>
    <w:p w14:paraId="4638E775" w14:textId="366F79BC" w:rsidR="00BD0BEB" w:rsidRPr="002B223A" w:rsidRDefault="008D6792" w:rsidP="002A48E4">
      <w:pPr>
        <w:jc w:val="both"/>
        <w:rPr>
          <w:rFonts w:ascii="Arial" w:hAnsi="Arial" w:cs="Arial"/>
        </w:rPr>
      </w:pPr>
      <w:r w:rsidRPr="002B223A">
        <w:rPr>
          <w:rFonts w:ascii="Arial" w:hAnsi="Arial" w:cs="Arial"/>
        </w:rPr>
        <w:t>L’</w:t>
      </w:r>
      <w:r w:rsidR="00376CD8" w:rsidRPr="002B223A">
        <w:rPr>
          <w:rFonts w:ascii="Arial" w:hAnsi="Arial" w:cs="Arial"/>
        </w:rPr>
        <w:t>octroi</w:t>
      </w:r>
      <w:r w:rsidRPr="002B223A">
        <w:rPr>
          <w:rFonts w:ascii="Arial" w:hAnsi="Arial" w:cs="Arial"/>
        </w:rPr>
        <w:t xml:space="preserve"> d’une bourse de mobilité devra permettre au</w:t>
      </w:r>
      <w:r w:rsidR="00376CD8" w:rsidRPr="002B223A">
        <w:rPr>
          <w:rFonts w:ascii="Arial" w:hAnsi="Arial" w:cs="Arial"/>
        </w:rPr>
        <w:t>x</w:t>
      </w:r>
      <w:r w:rsidRPr="002B223A">
        <w:rPr>
          <w:rFonts w:ascii="Arial" w:hAnsi="Arial" w:cs="Arial"/>
        </w:rPr>
        <w:t xml:space="preserve"> doctorant</w:t>
      </w:r>
      <w:r w:rsidR="00376CD8" w:rsidRPr="002B223A">
        <w:rPr>
          <w:rFonts w:ascii="Arial" w:hAnsi="Arial" w:cs="Arial"/>
        </w:rPr>
        <w:t>/es</w:t>
      </w:r>
      <w:r w:rsidRPr="002B223A">
        <w:rPr>
          <w:rFonts w:ascii="Arial" w:hAnsi="Arial" w:cs="Arial"/>
        </w:rPr>
        <w:t xml:space="preserve"> ou jeune</w:t>
      </w:r>
      <w:r w:rsidR="00401451" w:rsidRPr="002B223A">
        <w:rPr>
          <w:rFonts w:ascii="Arial" w:hAnsi="Arial" w:cs="Arial"/>
        </w:rPr>
        <w:t>s</w:t>
      </w:r>
      <w:r w:rsidRPr="002B223A">
        <w:rPr>
          <w:rFonts w:ascii="Arial" w:hAnsi="Arial" w:cs="Arial"/>
        </w:rPr>
        <w:t xml:space="preserve"> docteur</w:t>
      </w:r>
      <w:r w:rsidR="00376CD8" w:rsidRPr="002B223A">
        <w:rPr>
          <w:rFonts w:ascii="Arial" w:hAnsi="Arial" w:cs="Arial"/>
        </w:rPr>
        <w:t>/e</w:t>
      </w:r>
      <w:r w:rsidR="00315F9D" w:rsidRPr="002B223A">
        <w:rPr>
          <w:rFonts w:ascii="Arial" w:hAnsi="Arial" w:cs="Arial"/>
        </w:rPr>
        <w:t>s</w:t>
      </w:r>
      <w:r w:rsidRPr="002B223A">
        <w:rPr>
          <w:rFonts w:ascii="Arial" w:hAnsi="Arial" w:cs="Arial"/>
        </w:rPr>
        <w:t xml:space="preserve"> d’accomplir un travail de recherche </w:t>
      </w:r>
      <w:r w:rsidR="002F4579" w:rsidRPr="002B223A">
        <w:rPr>
          <w:rFonts w:ascii="Arial" w:hAnsi="Arial" w:cs="Arial"/>
        </w:rPr>
        <w:t xml:space="preserve">de terrain </w:t>
      </w:r>
      <w:r w:rsidRPr="002B223A">
        <w:rPr>
          <w:rFonts w:ascii="Arial" w:hAnsi="Arial" w:cs="Arial"/>
        </w:rPr>
        <w:t xml:space="preserve">en </w:t>
      </w:r>
      <w:r w:rsidR="00FE4701" w:rsidRPr="002B223A">
        <w:rPr>
          <w:rFonts w:ascii="Arial" w:hAnsi="Arial" w:cs="Arial"/>
        </w:rPr>
        <w:t>études balkaniques</w:t>
      </w:r>
      <w:r w:rsidR="002F4579" w:rsidRPr="002B223A">
        <w:rPr>
          <w:rFonts w:ascii="Arial" w:hAnsi="Arial" w:cs="Arial"/>
        </w:rPr>
        <w:t>,</w:t>
      </w:r>
      <w:r w:rsidRPr="002B223A">
        <w:rPr>
          <w:rFonts w:ascii="Arial" w:hAnsi="Arial" w:cs="Arial"/>
        </w:rPr>
        <w:t xml:space="preserve"> en </w:t>
      </w:r>
      <w:r w:rsidR="002F4579" w:rsidRPr="002B223A">
        <w:rPr>
          <w:rFonts w:ascii="Arial" w:hAnsi="Arial" w:cs="Arial"/>
        </w:rPr>
        <w:t xml:space="preserve">bénéficiant de l’environnement de recherche d’un ou plusieurs des quatre établissements concernés (bibliothèques et ressources documentaires, séminaires et encadrement de la recherche, réseau de partenaires dans les pays concernés). </w:t>
      </w:r>
    </w:p>
    <w:p w14:paraId="5C0031D4" w14:textId="18D479A7" w:rsidR="008D6792" w:rsidRPr="00754A1D" w:rsidRDefault="00BD4CA1" w:rsidP="002A48E4">
      <w:pPr>
        <w:jc w:val="both"/>
        <w:rPr>
          <w:rFonts w:ascii="Arial" w:hAnsi="Arial" w:cs="Arial"/>
        </w:rPr>
      </w:pPr>
      <w:r w:rsidRPr="002B223A">
        <w:rPr>
          <w:rFonts w:ascii="Arial" w:hAnsi="Arial" w:cs="Arial"/>
        </w:rPr>
        <w:t xml:space="preserve">Les </w:t>
      </w:r>
      <w:r w:rsidR="00FE4701" w:rsidRPr="002B223A">
        <w:rPr>
          <w:rFonts w:ascii="Arial" w:hAnsi="Arial" w:cs="Arial"/>
        </w:rPr>
        <w:t>études balkaniques</w:t>
      </w:r>
      <w:r w:rsidR="008D6792" w:rsidRPr="002B223A">
        <w:rPr>
          <w:rFonts w:ascii="Arial" w:hAnsi="Arial" w:cs="Arial"/>
        </w:rPr>
        <w:t xml:space="preserve"> </w:t>
      </w:r>
      <w:r w:rsidRPr="002B223A">
        <w:rPr>
          <w:rFonts w:ascii="Arial" w:hAnsi="Arial" w:cs="Arial"/>
        </w:rPr>
        <w:t>sont</w:t>
      </w:r>
      <w:r w:rsidR="008D6792" w:rsidRPr="002B223A">
        <w:rPr>
          <w:rFonts w:ascii="Arial" w:hAnsi="Arial" w:cs="Arial"/>
        </w:rPr>
        <w:t xml:space="preserve"> </w:t>
      </w:r>
      <w:r w:rsidR="00376CD8" w:rsidRPr="002B223A">
        <w:rPr>
          <w:rFonts w:ascii="Arial" w:hAnsi="Arial" w:cs="Arial"/>
        </w:rPr>
        <w:t>entendue</w:t>
      </w:r>
      <w:r w:rsidRPr="002B223A">
        <w:rPr>
          <w:rFonts w:ascii="Arial" w:hAnsi="Arial" w:cs="Arial"/>
        </w:rPr>
        <w:t>s</w:t>
      </w:r>
      <w:r w:rsidR="008D6792" w:rsidRPr="002B223A">
        <w:rPr>
          <w:rFonts w:ascii="Arial" w:hAnsi="Arial" w:cs="Arial"/>
        </w:rPr>
        <w:t xml:space="preserve"> au sens large </w:t>
      </w:r>
      <w:r w:rsidR="00A42B5D" w:rsidRPr="002B223A">
        <w:rPr>
          <w:rFonts w:ascii="Arial" w:hAnsi="Arial" w:cs="Arial"/>
        </w:rPr>
        <w:t>des études sur l’aire balkanique et ses différ</w:t>
      </w:r>
      <w:r w:rsidRPr="002B223A">
        <w:rPr>
          <w:rFonts w:ascii="Arial" w:hAnsi="Arial" w:cs="Arial"/>
        </w:rPr>
        <w:t>entes composantes territoriales</w:t>
      </w:r>
      <w:r w:rsidR="00A42B5D" w:rsidRPr="002B223A">
        <w:rPr>
          <w:rFonts w:ascii="Arial" w:hAnsi="Arial" w:cs="Arial"/>
        </w:rPr>
        <w:t xml:space="preserve"> </w:t>
      </w:r>
      <w:r w:rsidRPr="002B223A">
        <w:rPr>
          <w:rFonts w:ascii="Arial" w:hAnsi="Arial" w:cs="Arial"/>
        </w:rPr>
        <w:t>et pourront</w:t>
      </w:r>
      <w:r w:rsidR="008D6792" w:rsidRPr="002B223A">
        <w:rPr>
          <w:rFonts w:ascii="Arial" w:hAnsi="Arial" w:cs="Arial"/>
        </w:rPr>
        <w:t xml:space="preserve"> intégrer </w:t>
      </w:r>
      <w:r w:rsidR="00BD0BEB" w:rsidRPr="002B223A">
        <w:rPr>
          <w:rFonts w:ascii="Arial" w:hAnsi="Arial" w:cs="Arial"/>
        </w:rPr>
        <w:t xml:space="preserve">toutes les disciplines des </w:t>
      </w:r>
      <w:r w:rsidR="000E54C3" w:rsidRPr="002B223A">
        <w:rPr>
          <w:rFonts w:ascii="Arial" w:hAnsi="Arial" w:cs="Arial"/>
        </w:rPr>
        <w:t xml:space="preserve">sciences humaines et sociales </w:t>
      </w:r>
      <w:r w:rsidR="00BD0BEB" w:rsidRPr="002B223A">
        <w:rPr>
          <w:rFonts w:ascii="Arial" w:hAnsi="Arial" w:cs="Arial"/>
        </w:rPr>
        <w:t xml:space="preserve">ayant trait au contemporain, y compris </w:t>
      </w:r>
      <w:r w:rsidRPr="002B223A">
        <w:rPr>
          <w:rFonts w:ascii="Arial" w:hAnsi="Arial" w:cs="Arial"/>
        </w:rPr>
        <w:t>l’</w:t>
      </w:r>
      <w:r w:rsidR="00BD0BEB" w:rsidRPr="002B223A">
        <w:rPr>
          <w:rFonts w:ascii="Arial" w:hAnsi="Arial" w:cs="Arial"/>
        </w:rPr>
        <w:t>histoire contemporaine</w:t>
      </w:r>
      <w:r w:rsidR="00A42B5D" w:rsidRPr="002B223A">
        <w:rPr>
          <w:rFonts w:ascii="Arial" w:hAnsi="Arial" w:cs="Arial"/>
        </w:rPr>
        <w:t xml:space="preserve"> à partir de la fin du dix-neuvième siècle</w:t>
      </w:r>
      <w:r w:rsidR="00BD0BEB" w:rsidRPr="002B223A">
        <w:rPr>
          <w:rFonts w:ascii="Arial" w:hAnsi="Arial" w:cs="Arial"/>
        </w:rPr>
        <w:t>.</w:t>
      </w:r>
    </w:p>
    <w:p w14:paraId="798EB68F" w14:textId="74B85521" w:rsidR="008D6792" w:rsidRPr="00754A1D" w:rsidRDefault="008D6792" w:rsidP="00BD0BEB">
      <w:pPr>
        <w:spacing w:before="360"/>
        <w:jc w:val="both"/>
        <w:rPr>
          <w:rFonts w:ascii="Arial" w:hAnsi="Arial" w:cs="Arial"/>
          <w:b/>
        </w:rPr>
      </w:pPr>
      <w:r w:rsidRPr="00754A1D">
        <w:rPr>
          <w:rFonts w:ascii="Arial" w:hAnsi="Arial" w:cs="Arial"/>
          <w:b/>
        </w:rPr>
        <w:t xml:space="preserve">Durée et </w:t>
      </w:r>
      <w:r w:rsidR="00100EFE">
        <w:rPr>
          <w:rFonts w:ascii="Arial" w:hAnsi="Arial" w:cs="Arial"/>
          <w:b/>
        </w:rPr>
        <w:t>financement</w:t>
      </w:r>
      <w:r w:rsidRPr="00754A1D">
        <w:rPr>
          <w:rFonts w:ascii="Arial" w:hAnsi="Arial" w:cs="Arial"/>
          <w:b/>
        </w:rPr>
        <w:t> :</w:t>
      </w:r>
    </w:p>
    <w:p w14:paraId="72FE79F1" w14:textId="3FDD2FB5" w:rsidR="008D6792" w:rsidRPr="00754A1D" w:rsidRDefault="008D6792" w:rsidP="008D6792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754A1D">
        <w:rPr>
          <w:rFonts w:ascii="Arial" w:hAnsi="Arial" w:cs="Arial"/>
        </w:rPr>
        <w:t>Séjour de 6 mois (</w:t>
      </w:r>
      <w:r w:rsidR="00C82425" w:rsidRPr="00754A1D">
        <w:rPr>
          <w:rFonts w:ascii="Arial" w:hAnsi="Arial" w:cs="Arial"/>
        </w:rPr>
        <w:t xml:space="preserve">avec la possibilité de diviser le séjour </w:t>
      </w:r>
      <w:r w:rsidR="005329EF" w:rsidRPr="00754A1D">
        <w:rPr>
          <w:rFonts w:ascii="Arial" w:hAnsi="Arial" w:cs="Arial"/>
        </w:rPr>
        <w:t>en 2</w:t>
      </w:r>
      <w:r w:rsidRPr="00754A1D">
        <w:rPr>
          <w:rFonts w:ascii="Arial" w:hAnsi="Arial" w:cs="Arial"/>
        </w:rPr>
        <w:t xml:space="preserve"> x 3 mois) </w:t>
      </w:r>
    </w:p>
    <w:p w14:paraId="725FFAF0" w14:textId="511F1B24" w:rsidR="00E64885" w:rsidRDefault="00E64885" w:rsidP="008D6792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754A1D">
        <w:rPr>
          <w:rFonts w:ascii="Arial" w:hAnsi="Arial" w:cs="Arial"/>
        </w:rPr>
        <w:t>1000 euros/mois</w:t>
      </w:r>
      <w:r w:rsidR="00BD0BEB">
        <w:rPr>
          <w:rFonts w:ascii="Arial" w:hAnsi="Arial" w:cs="Arial"/>
        </w:rPr>
        <w:t xml:space="preserve"> </w:t>
      </w:r>
      <w:r w:rsidR="00BD0BEB" w:rsidRPr="00BD0BEB">
        <w:rPr>
          <w:rFonts w:ascii="Arial" w:hAnsi="Arial" w:cs="Arial"/>
        </w:rPr>
        <w:t>+ billet d’avion</w:t>
      </w:r>
    </w:p>
    <w:p w14:paraId="7800249F" w14:textId="57E4DE00" w:rsidR="00963901" w:rsidRPr="00754A1D" w:rsidRDefault="00963901" w:rsidP="008D6792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Les l</w:t>
      </w:r>
      <w:r w:rsidRPr="00963901">
        <w:rPr>
          <w:rFonts w:ascii="Arial" w:hAnsi="Arial" w:cs="Arial"/>
        </w:rPr>
        <w:t>auréat</w:t>
      </w:r>
      <w:r w:rsidR="00BD0BEB">
        <w:rPr>
          <w:rFonts w:ascii="Arial" w:hAnsi="Arial" w:cs="Arial"/>
        </w:rPr>
        <w:t>/</w:t>
      </w:r>
      <w:r w:rsidR="002A1890">
        <w:rPr>
          <w:rFonts w:ascii="Arial" w:hAnsi="Arial" w:cs="Arial"/>
        </w:rPr>
        <w:t>e</w:t>
      </w:r>
      <w:r w:rsidRPr="00963901">
        <w:rPr>
          <w:rFonts w:ascii="Arial" w:hAnsi="Arial" w:cs="Arial"/>
        </w:rPr>
        <w:t xml:space="preserve">s seront intégrés à l'équipe de recherche de l'UMIFRE </w:t>
      </w:r>
      <w:r w:rsidR="00BD0BEB">
        <w:rPr>
          <w:rFonts w:ascii="Arial" w:hAnsi="Arial" w:cs="Arial"/>
        </w:rPr>
        <w:t>/ EF</w:t>
      </w:r>
      <w:r w:rsidR="00A42B5D">
        <w:rPr>
          <w:rFonts w:ascii="Arial" w:hAnsi="Arial" w:cs="Arial"/>
        </w:rPr>
        <w:t>E</w:t>
      </w:r>
      <w:r w:rsidR="00BD0BEB">
        <w:rPr>
          <w:rFonts w:ascii="Arial" w:hAnsi="Arial" w:cs="Arial"/>
        </w:rPr>
        <w:t xml:space="preserve"> </w:t>
      </w:r>
      <w:r w:rsidRPr="00963901">
        <w:rPr>
          <w:rFonts w:ascii="Arial" w:hAnsi="Arial" w:cs="Arial"/>
        </w:rPr>
        <w:t>d'accueil et</w:t>
      </w:r>
      <w:r>
        <w:rPr>
          <w:rFonts w:ascii="Arial" w:hAnsi="Arial" w:cs="Arial"/>
        </w:rPr>
        <w:t xml:space="preserve"> </w:t>
      </w:r>
      <w:r w:rsidRPr="00963901">
        <w:rPr>
          <w:rFonts w:ascii="Arial" w:hAnsi="Arial" w:cs="Arial"/>
        </w:rPr>
        <w:t>y présente</w:t>
      </w:r>
      <w:r>
        <w:rPr>
          <w:rFonts w:ascii="Arial" w:hAnsi="Arial" w:cs="Arial"/>
        </w:rPr>
        <w:t>ront</w:t>
      </w:r>
      <w:r w:rsidRPr="00963901">
        <w:rPr>
          <w:rFonts w:ascii="Arial" w:hAnsi="Arial" w:cs="Arial"/>
        </w:rPr>
        <w:t xml:space="preserve"> les résultats de leur recherche.</w:t>
      </w:r>
    </w:p>
    <w:p w14:paraId="41234EFF" w14:textId="12DEB09B" w:rsidR="00100EFE" w:rsidRPr="00100EFE" w:rsidRDefault="00100EFE" w:rsidP="002A48E4">
      <w:pPr>
        <w:jc w:val="both"/>
        <w:rPr>
          <w:rFonts w:ascii="Arial" w:hAnsi="Arial" w:cs="Arial"/>
          <w:b/>
          <w:bCs/>
        </w:rPr>
      </w:pPr>
      <w:r w:rsidRPr="00100EFE">
        <w:rPr>
          <w:rFonts w:ascii="Arial" w:hAnsi="Arial" w:cs="Arial"/>
          <w:b/>
          <w:bCs/>
        </w:rPr>
        <w:t>Éligibilité :</w:t>
      </w:r>
    </w:p>
    <w:p w14:paraId="346BDF24" w14:textId="5EA6D417" w:rsidR="001F37C7" w:rsidRPr="00754A1D" w:rsidRDefault="006B77C3" w:rsidP="002A48E4">
      <w:pPr>
        <w:jc w:val="both"/>
        <w:rPr>
          <w:rFonts w:ascii="Arial" w:hAnsi="Arial" w:cs="Arial"/>
        </w:rPr>
      </w:pPr>
      <w:r w:rsidRPr="00754A1D">
        <w:rPr>
          <w:rFonts w:ascii="Arial" w:hAnsi="Arial" w:cs="Arial"/>
        </w:rPr>
        <w:t>Les candidat</w:t>
      </w:r>
      <w:r w:rsidR="00376CD8" w:rsidRPr="00754A1D">
        <w:rPr>
          <w:rFonts w:ascii="Arial" w:hAnsi="Arial" w:cs="Arial"/>
        </w:rPr>
        <w:t>/e</w:t>
      </w:r>
      <w:r w:rsidRPr="00754A1D">
        <w:rPr>
          <w:rFonts w:ascii="Arial" w:hAnsi="Arial" w:cs="Arial"/>
        </w:rPr>
        <w:t>s devront répondre aux critères suivants :</w:t>
      </w:r>
    </w:p>
    <w:p w14:paraId="39636A7F" w14:textId="6DBD5358" w:rsidR="00AA3CE3" w:rsidRPr="00754A1D" w:rsidRDefault="00BD0BEB" w:rsidP="004002A4">
      <w:pPr>
        <w:pStyle w:val="Paragraphedeliste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ê</w:t>
      </w:r>
      <w:r w:rsidR="008D6792" w:rsidRPr="00754A1D">
        <w:rPr>
          <w:rFonts w:ascii="Arial" w:hAnsi="Arial" w:cs="Arial"/>
        </w:rPr>
        <w:t>tre</w:t>
      </w:r>
      <w:proofErr w:type="gramEnd"/>
      <w:r w:rsidR="008D6792" w:rsidRPr="00754A1D">
        <w:rPr>
          <w:rFonts w:ascii="Arial" w:hAnsi="Arial" w:cs="Arial"/>
        </w:rPr>
        <w:t xml:space="preserve"> inscrit</w:t>
      </w:r>
      <w:r w:rsidR="00376CD8" w:rsidRPr="00754A1D">
        <w:rPr>
          <w:rFonts w:ascii="Arial" w:hAnsi="Arial" w:cs="Arial"/>
        </w:rPr>
        <w:t>/e</w:t>
      </w:r>
      <w:r w:rsidR="008D6792" w:rsidRPr="00754A1D">
        <w:rPr>
          <w:rFonts w:ascii="Arial" w:hAnsi="Arial" w:cs="Arial"/>
        </w:rPr>
        <w:t xml:space="preserve"> en doctorat </w:t>
      </w:r>
      <w:r w:rsidR="00933897" w:rsidRPr="00754A1D">
        <w:rPr>
          <w:rFonts w:ascii="Arial" w:hAnsi="Arial" w:cs="Arial"/>
        </w:rPr>
        <w:t xml:space="preserve">dans une université française (ou en </w:t>
      </w:r>
      <w:proofErr w:type="spellStart"/>
      <w:r w:rsidR="00933897" w:rsidRPr="00754A1D">
        <w:rPr>
          <w:rFonts w:ascii="Arial" w:hAnsi="Arial" w:cs="Arial"/>
        </w:rPr>
        <w:t>co-tutelle</w:t>
      </w:r>
      <w:proofErr w:type="spellEnd"/>
      <w:r w:rsidR="00933897" w:rsidRPr="00754A1D">
        <w:rPr>
          <w:rFonts w:ascii="Arial" w:hAnsi="Arial" w:cs="Arial"/>
        </w:rPr>
        <w:t xml:space="preserve"> avec une université française)</w:t>
      </w:r>
    </w:p>
    <w:p w14:paraId="24C199B9" w14:textId="77777777" w:rsidR="00AA3CE3" w:rsidRPr="00754A1D" w:rsidRDefault="008D6792" w:rsidP="004002A4">
      <w:pPr>
        <w:spacing w:after="120"/>
        <w:ind w:left="360"/>
        <w:jc w:val="both"/>
        <w:rPr>
          <w:rFonts w:ascii="Arial" w:hAnsi="Arial" w:cs="Arial"/>
        </w:rPr>
      </w:pPr>
      <w:proofErr w:type="gramStart"/>
      <w:r w:rsidRPr="00754A1D">
        <w:rPr>
          <w:rFonts w:ascii="Arial" w:hAnsi="Arial" w:cs="Arial"/>
        </w:rPr>
        <w:t>ou</w:t>
      </w:r>
      <w:proofErr w:type="gramEnd"/>
      <w:r w:rsidRPr="00754A1D">
        <w:rPr>
          <w:rFonts w:ascii="Arial" w:hAnsi="Arial" w:cs="Arial"/>
        </w:rPr>
        <w:t xml:space="preserve"> </w:t>
      </w:r>
    </w:p>
    <w:p w14:paraId="3BE91AAF" w14:textId="11ECACA4" w:rsidR="00A32F63" w:rsidRDefault="008D6792" w:rsidP="004002A4">
      <w:pPr>
        <w:pStyle w:val="Paragraphedeliste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754A1D">
        <w:rPr>
          <w:rFonts w:ascii="Arial" w:hAnsi="Arial" w:cs="Arial"/>
        </w:rPr>
        <w:t>avoir souten</w:t>
      </w:r>
      <w:r w:rsidR="00117482" w:rsidRPr="00754A1D">
        <w:rPr>
          <w:rFonts w:ascii="Arial" w:hAnsi="Arial" w:cs="Arial"/>
        </w:rPr>
        <w:t>u sa thèse après le 31/12/20</w:t>
      </w:r>
      <w:r w:rsidR="00BD0BEB">
        <w:rPr>
          <w:rFonts w:ascii="Arial" w:hAnsi="Arial" w:cs="Arial"/>
        </w:rPr>
        <w:t>20</w:t>
      </w:r>
      <w:r w:rsidR="00933897" w:rsidRPr="00754A1D">
        <w:rPr>
          <w:rFonts w:ascii="Arial" w:hAnsi="Arial" w:cs="Arial"/>
        </w:rPr>
        <w:t xml:space="preserve"> dans une université français</w:t>
      </w:r>
      <w:r w:rsidR="006438AF" w:rsidRPr="00754A1D">
        <w:rPr>
          <w:rFonts w:ascii="Arial" w:hAnsi="Arial" w:cs="Arial"/>
        </w:rPr>
        <w:t>e</w:t>
      </w:r>
      <w:r w:rsidR="00933897" w:rsidRPr="00754A1D">
        <w:rPr>
          <w:rFonts w:ascii="Arial" w:hAnsi="Arial" w:cs="Arial"/>
        </w:rPr>
        <w:t xml:space="preserve"> </w:t>
      </w:r>
      <w:r w:rsidR="00BD0BEB">
        <w:rPr>
          <w:rFonts w:ascii="Arial" w:hAnsi="Arial" w:cs="Arial"/>
        </w:rPr>
        <w:br/>
      </w:r>
      <w:r w:rsidR="00933897" w:rsidRPr="00754A1D">
        <w:rPr>
          <w:rFonts w:ascii="Arial" w:hAnsi="Arial" w:cs="Arial"/>
        </w:rPr>
        <w:t xml:space="preserve">(ou en </w:t>
      </w:r>
      <w:proofErr w:type="spellStart"/>
      <w:r w:rsidR="00933897" w:rsidRPr="00754A1D">
        <w:rPr>
          <w:rFonts w:ascii="Arial" w:hAnsi="Arial" w:cs="Arial"/>
        </w:rPr>
        <w:t>co-tutelle</w:t>
      </w:r>
      <w:proofErr w:type="spellEnd"/>
      <w:r w:rsidR="00933897" w:rsidRPr="00754A1D">
        <w:rPr>
          <w:rFonts w:ascii="Arial" w:hAnsi="Arial" w:cs="Arial"/>
        </w:rPr>
        <w:t xml:space="preserve"> avec une université française</w:t>
      </w:r>
      <w:r w:rsidR="006438AF" w:rsidRPr="00754A1D">
        <w:rPr>
          <w:rFonts w:ascii="Arial" w:hAnsi="Arial" w:cs="Arial"/>
        </w:rPr>
        <w:t>)</w:t>
      </w:r>
      <w:r w:rsidR="003629DF" w:rsidRPr="00754A1D">
        <w:rPr>
          <w:rFonts w:ascii="Arial" w:hAnsi="Arial" w:cs="Arial"/>
        </w:rPr>
        <w:t xml:space="preserve"> et être résident/e en France et associé</w:t>
      </w:r>
      <w:r w:rsidR="001E054C" w:rsidRPr="00754A1D">
        <w:rPr>
          <w:rFonts w:ascii="Arial" w:hAnsi="Arial" w:cs="Arial"/>
        </w:rPr>
        <w:t>/e</w:t>
      </w:r>
      <w:r w:rsidR="003629DF" w:rsidRPr="00754A1D">
        <w:rPr>
          <w:rFonts w:ascii="Arial" w:hAnsi="Arial" w:cs="Arial"/>
        </w:rPr>
        <w:t xml:space="preserve"> à un </w:t>
      </w:r>
      <w:r w:rsidR="00F763FA" w:rsidRPr="00754A1D">
        <w:rPr>
          <w:rFonts w:ascii="Arial" w:hAnsi="Arial" w:cs="Arial"/>
        </w:rPr>
        <w:t>laboratoire de recherche.</w:t>
      </w:r>
    </w:p>
    <w:p w14:paraId="3F8DD05E" w14:textId="77777777" w:rsidR="00EC1695" w:rsidRPr="002B223A" w:rsidRDefault="00EC1695" w:rsidP="00EC1695">
      <w:pPr>
        <w:keepNext/>
        <w:spacing w:before="360"/>
        <w:ind w:left="360"/>
        <w:jc w:val="both"/>
        <w:rPr>
          <w:rFonts w:ascii="Arial" w:hAnsi="Arial" w:cs="Arial"/>
          <w:b/>
        </w:rPr>
      </w:pPr>
      <w:proofErr w:type="gramStart"/>
      <w:r w:rsidRPr="002B223A">
        <w:rPr>
          <w:rFonts w:ascii="Arial" w:hAnsi="Arial" w:cs="Arial"/>
          <w:b/>
        </w:rPr>
        <w:lastRenderedPageBreak/>
        <w:t>et</w:t>
      </w:r>
      <w:proofErr w:type="gramEnd"/>
      <w:r w:rsidRPr="002B223A">
        <w:rPr>
          <w:rFonts w:ascii="Arial" w:hAnsi="Arial" w:cs="Arial"/>
          <w:b/>
        </w:rPr>
        <w:t xml:space="preserve"> </w:t>
      </w:r>
    </w:p>
    <w:p w14:paraId="3E7F841C" w14:textId="77777777" w:rsidR="00EC1695" w:rsidRPr="002B223A" w:rsidRDefault="00EC1695" w:rsidP="00EC1695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2B223A">
        <w:rPr>
          <w:rFonts w:ascii="Arial" w:hAnsi="Arial" w:cs="Arial"/>
        </w:rPr>
        <w:t>ne</w:t>
      </w:r>
      <w:proofErr w:type="gramEnd"/>
      <w:r w:rsidRPr="002B223A">
        <w:rPr>
          <w:rFonts w:ascii="Arial" w:hAnsi="Arial" w:cs="Arial"/>
        </w:rPr>
        <w:t xml:space="preserve"> pas bénéficier d’une bourse de mobilité du gouvernement français à la même période</w:t>
      </w:r>
    </w:p>
    <w:p w14:paraId="565EEBFB" w14:textId="157A9D59" w:rsidR="00100EFE" w:rsidRDefault="00100EFE" w:rsidP="004002A4">
      <w:pPr>
        <w:keepNext/>
        <w:spacing w:befor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Calendrier :</w:t>
      </w:r>
    </w:p>
    <w:p w14:paraId="1FE140BC" w14:textId="3257EF76" w:rsidR="00100EFE" w:rsidRPr="00EC1695" w:rsidRDefault="00100EFE" w:rsidP="004002A4">
      <w:pPr>
        <w:keepNext/>
        <w:spacing w:after="0"/>
        <w:jc w:val="both"/>
        <w:rPr>
          <w:rFonts w:ascii="Arial" w:hAnsi="Arial" w:cs="Arial"/>
          <w:bCs/>
        </w:rPr>
      </w:pPr>
      <w:r w:rsidRPr="00EC1695">
        <w:rPr>
          <w:rFonts w:ascii="Arial" w:hAnsi="Arial" w:cs="Arial"/>
          <w:bCs/>
        </w:rPr>
        <w:t>Ouverture de l’appel</w:t>
      </w:r>
      <w:r w:rsidRPr="00EC1695">
        <w:rPr>
          <w:rFonts w:ascii="Arial" w:hAnsi="Arial" w:cs="Arial"/>
          <w:bCs/>
        </w:rPr>
        <w:tab/>
      </w:r>
      <w:r w:rsidRPr="00EC1695">
        <w:rPr>
          <w:rFonts w:ascii="Arial" w:hAnsi="Arial" w:cs="Arial"/>
          <w:bCs/>
        </w:rPr>
        <w:tab/>
      </w:r>
      <w:r w:rsidRPr="00EC1695">
        <w:rPr>
          <w:rFonts w:ascii="Arial" w:hAnsi="Arial" w:cs="Arial"/>
          <w:bCs/>
        </w:rPr>
        <w:tab/>
      </w:r>
      <w:r w:rsidRPr="00EC1695">
        <w:rPr>
          <w:rFonts w:ascii="Arial" w:hAnsi="Arial" w:cs="Arial"/>
          <w:bCs/>
        </w:rPr>
        <w:tab/>
      </w:r>
      <w:r w:rsidR="002B223A">
        <w:rPr>
          <w:rFonts w:ascii="Arial" w:hAnsi="Arial" w:cs="Arial"/>
          <w:bCs/>
        </w:rPr>
        <w:t>04/08/</w:t>
      </w:r>
      <w:r w:rsidRPr="00EC1695">
        <w:rPr>
          <w:rFonts w:ascii="Arial" w:hAnsi="Arial" w:cs="Arial"/>
          <w:bCs/>
        </w:rPr>
        <w:t>2025</w:t>
      </w:r>
    </w:p>
    <w:p w14:paraId="2FF21AC9" w14:textId="3D0EB8F8" w:rsidR="00100EFE" w:rsidRPr="002F4579" w:rsidRDefault="00100EFE" w:rsidP="004002A4">
      <w:pPr>
        <w:keepNext/>
        <w:spacing w:after="0"/>
        <w:jc w:val="both"/>
        <w:rPr>
          <w:rFonts w:ascii="Arial" w:hAnsi="Arial" w:cs="Arial"/>
          <w:bCs/>
        </w:rPr>
      </w:pPr>
      <w:r w:rsidRPr="002F4579">
        <w:rPr>
          <w:rFonts w:ascii="Arial" w:hAnsi="Arial" w:cs="Arial"/>
          <w:bCs/>
        </w:rPr>
        <w:t xml:space="preserve">Date-limite de dépôt des candidatures </w:t>
      </w:r>
      <w:r w:rsidRPr="002F4579">
        <w:rPr>
          <w:rFonts w:ascii="Arial" w:hAnsi="Arial" w:cs="Arial"/>
          <w:bCs/>
        </w:rPr>
        <w:tab/>
        <w:t>15 septembre 2025</w:t>
      </w:r>
    </w:p>
    <w:p w14:paraId="75FA53DA" w14:textId="6F14F0DD" w:rsidR="00100EFE" w:rsidRPr="002F4579" w:rsidRDefault="00100EFE" w:rsidP="00100EFE">
      <w:pPr>
        <w:spacing w:after="0"/>
        <w:jc w:val="both"/>
        <w:rPr>
          <w:rFonts w:ascii="Arial" w:hAnsi="Arial" w:cs="Arial"/>
          <w:bCs/>
        </w:rPr>
      </w:pPr>
      <w:r w:rsidRPr="002F4579">
        <w:rPr>
          <w:rFonts w:ascii="Arial" w:hAnsi="Arial" w:cs="Arial"/>
          <w:bCs/>
        </w:rPr>
        <w:t xml:space="preserve">Publication des résultats : </w:t>
      </w:r>
      <w:r w:rsidRPr="002F4579">
        <w:rPr>
          <w:rFonts w:ascii="Arial" w:hAnsi="Arial" w:cs="Arial"/>
          <w:bCs/>
        </w:rPr>
        <w:tab/>
      </w:r>
      <w:r w:rsidRPr="002F4579">
        <w:rPr>
          <w:rFonts w:ascii="Arial" w:hAnsi="Arial" w:cs="Arial"/>
          <w:bCs/>
        </w:rPr>
        <w:tab/>
      </w:r>
      <w:r w:rsidRPr="002F4579">
        <w:rPr>
          <w:rFonts w:ascii="Arial" w:hAnsi="Arial" w:cs="Arial"/>
          <w:bCs/>
        </w:rPr>
        <w:tab/>
        <w:t>30 septembre 2025</w:t>
      </w:r>
    </w:p>
    <w:p w14:paraId="1F6FD34D" w14:textId="4328DCF0" w:rsidR="00100EFE" w:rsidRPr="00EC1695" w:rsidRDefault="00100EFE" w:rsidP="00100EFE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2F4579">
        <w:rPr>
          <w:rFonts w:ascii="Arial" w:hAnsi="Arial" w:cs="Arial"/>
          <w:bCs/>
        </w:rPr>
        <w:t xml:space="preserve">Période concernée : </w:t>
      </w:r>
      <w:r w:rsidRPr="002F4579">
        <w:rPr>
          <w:rFonts w:ascii="Arial" w:hAnsi="Arial" w:cs="Arial"/>
          <w:bCs/>
        </w:rPr>
        <w:tab/>
      </w:r>
      <w:r w:rsidRPr="002F4579">
        <w:rPr>
          <w:rFonts w:ascii="Arial" w:hAnsi="Arial" w:cs="Arial"/>
          <w:bCs/>
        </w:rPr>
        <w:tab/>
      </w:r>
      <w:r w:rsidRPr="002F4579">
        <w:rPr>
          <w:rFonts w:ascii="Arial" w:hAnsi="Arial" w:cs="Arial"/>
          <w:bCs/>
        </w:rPr>
        <w:tab/>
      </w:r>
      <w:r w:rsidRPr="002F4579">
        <w:rPr>
          <w:rFonts w:ascii="Arial" w:hAnsi="Arial" w:cs="Arial"/>
          <w:bCs/>
        </w:rPr>
        <w:tab/>
        <w:t>1er octobre 202</w:t>
      </w:r>
      <w:r w:rsidR="002B013B">
        <w:rPr>
          <w:rFonts w:ascii="Arial" w:hAnsi="Arial" w:cs="Arial"/>
          <w:bCs/>
        </w:rPr>
        <w:t>5</w:t>
      </w:r>
      <w:r w:rsidRPr="002F4579">
        <w:rPr>
          <w:rFonts w:ascii="Arial" w:hAnsi="Arial" w:cs="Arial"/>
          <w:bCs/>
        </w:rPr>
        <w:t>-31 août 2026</w:t>
      </w:r>
      <w:r w:rsidR="00EC1695">
        <w:rPr>
          <w:rFonts w:ascii="Arial" w:hAnsi="Arial" w:cs="Arial"/>
          <w:bCs/>
        </w:rPr>
        <w:t xml:space="preserve"> </w:t>
      </w:r>
      <w:r w:rsidR="00EC1695" w:rsidRPr="00EC1695">
        <w:rPr>
          <w:rFonts w:ascii="Arial" w:hAnsi="Arial" w:cs="Arial"/>
          <w:bCs/>
          <w:sz w:val="18"/>
          <w:szCs w:val="18"/>
        </w:rPr>
        <w:t xml:space="preserve">(hors </w:t>
      </w:r>
      <w:r w:rsidR="00EC1695">
        <w:rPr>
          <w:rFonts w:ascii="Arial" w:hAnsi="Arial" w:cs="Arial"/>
          <w:bCs/>
          <w:sz w:val="18"/>
          <w:szCs w:val="18"/>
        </w:rPr>
        <w:t>f</w:t>
      </w:r>
      <w:r w:rsidR="00EC1695" w:rsidRPr="00EC1695">
        <w:rPr>
          <w:rFonts w:ascii="Arial" w:hAnsi="Arial" w:cs="Arial"/>
          <w:bCs/>
          <w:sz w:val="18"/>
          <w:szCs w:val="18"/>
        </w:rPr>
        <w:t>ermeture de chaque établissement)</w:t>
      </w:r>
    </w:p>
    <w:p w14:paraId="02998C1A" w14:textId="0FFAA639" w:rsidR="00100EFE" w:rsidRPr="00100EFE" w:rsidRDefault="00100EFE" w:rsidP="00100EFE">
      <w:pPr>
        <w:spacing w:after="0"/>
        <w:jc w:val="both"/>
        <w:rPr>
          <w:rFonts w:ascii="Arial" w:hAnsi="Arial" w:cs="Arial"/>
          <w:bCs/>
        </w:rPr>
      </w:pPr>
      <w:r w:rsidRPr="002F4579">
        <w:rPr>
          <w:rFonts w:ascii="Arial" w:hAnsi="Arial" w:cs="Arial"/>
          <w:bCs/>
        </w:rPr>
        <w:t xml:space="preserve">Langue de candidature : </w:t>
      </w:r>
      <w:r w:rsidRPr="002F4579">
        <w:rPr>
          <w:rFonts w:ascii="Arial" w:hAnsi="Arial" w:cs="Arial"/>
          <w:bCs/>
        </w:rPr>
        <w:tab/>
      </w:r>
      <w:r w:rsidRPr="002F4579">
        <w:rPr>
          <w:rFonts w:ascii="Arial" w:hAnsi="Arial" w:cs="Arial"/>
          <w:bCs/>
        </w:rPr>
        <w:tab/>
      </w:r>
      <w:r w:rsidRPr="002F4579">
        <w:rPr>
          <w:rFonts w:ascii="Arial" w:hAnsi="Arial" w:cs="Arial"/>
          <w:bCs/>
        </w:rPr>
        <w:tab/>
        <w:t>français</w:t>
      </w:r>
    </w:p>
    <w:p w14:paraId="35AD270C" w14:textId="286592B3" w:rsidR="006B77C3" w:rsidRPr="00754A1D" w:rsidRDefault="004D295E" w:rsidP="00BD0BEB">
      <w:pPr>
        <w:spacing w:before="360"/>
        <w:jc w:val="both"/>
        <w:rPr>
          <w:rFonts w:ascii="Arial" w:hAnsi="Arial" w:cs="Arial"/>
          <w:b/>
        </w:rPr>
      </w:pPr>
      <w:r w:rsidRPr="00754A1D">
        <w:rPr>
          <w:rFonts w:ascii="Arial" w:hAnsi="Arial" w:cs="Arial"/>
          <w:b/>
        </w:rPr>
        <w:t>Dossier de candidature :</w:t>
      </w:r>
    </w:p>
    <w:p w14:paraId="4EBFD9E4" w14:textId="11725CFD" w:rsidR="004D295E" w:rsidRPr="00754A1D" w:rsidRDefault="004D295E" w:rsidP="002A48E4">
      <w:pPr>
        <w:jc w:val="both"/>
        <w:rPr>
          <w:rFonts w:ascii="Arial" w:hAnsi="Arial" w:cs="Arial"/>
        </w:rPr>
      </w:pPr>
      <w:r w:rsidRPr="002B223A">
        <w:rPr>
          <w:rFonts w:ascii="Arial" w:hAnsi="Arial" w:cs="Arial"/>
        </w:rPr>
        <w:t xml:space="preserve">Les dossiers de candidatures sont à envoyer avant le </w:t>
      </w:r>
      <w:r w:rsidR="00F328C2" w:rsidRPr="002B223A">
        <w:rPr>
          <w:rFonts w:ascii="Arial" w:hAnsi="Arial" w:cs="Arial"/>
        </w:rPr>
        <w:t>15</w:t>
      </w:r>
      <w:r w:rsidR="00117482" w:rsidRPr="002B223A">
        <w:rPr>
          <w:rFonts w:ascii="Arial" w:hAnsi="Arial" w:cs="Arial"/>
        </w:rPr>
        <w:t>/09/202</w:t>
      </w:r>
      <w:r w:rsidR="00BD0BEB" w:rsidRPr="002B223A">
        <w:rPr>
          <w:rFonts w:ascii="Arial" w:hAnsi="Arial" w:cs="Arial"/>
        </w:rPr>
        <w:t>5</w:t>
      </w:r>
      <w:r w:rsidRPr="002B223A">
        <w:rPr>
          <w:rFonts w:ascii="Arial" w:hAnsi="Arial" w:cs="Arial"/>
        </w:rPr>
        <w:t xml:space="preserve"> </w:t>
      </w:r>
      <w:r w:rsidR="002F4579" w:rsidRPr="002B223A">
        <w:rPr>
          <w:rFonts w:ascii="Arial" w:hAnsi="Arial" w:cs="Arial"/>
        </w:rPr>
        <w:t xml:space="preserve">minuit </w:t>
      </w:r>
      <w:r w:rsidRPr="002B223A">
        <w:rPr>
          <w:rFonts w:ascii="Arial" w:hAnsi="Arial" w:cs="Arial"/>
        </w:rPr>
        <w:t xml:space="preserve">à </w:t>
      </w:r>
      <w:r w:rsidR="00F37772" w:rsidRPr="002B223A">
        <w:rPr>
          <w:b/>
          <w:bCs/>
        </w:rPr>
        <w:t>boursesbalkans.dgm-ddc-esr@diplomatie.gouv.fr</w:t>
      </w:r>
      <w:r w:rsidR="00100EFE" w:rsidRPr="002B223A">
        <w:t xml:space="preserve"> </w:t>
      </w:r>
      <w:r w:rsidR="00384854" w:rsidRPr="002B223A">
        <w:rPr>
          <w:rFonts w:ascii="Arial" w:hAnsi="Arial" w:cs="Arial"/>
        </w:rPr>
        <w:t>et devront comporter les pièces suivantes :</w:t>
      </w:r>
    </w:p>
    <w:p w14:paraId="3116D433" w14:textId="4AA01DDB" w:rsidR="00384854" w:rsidRPr="00754A1D" w:rsidRDefault="00384854" w:rsidP="00384854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754A1D">
        <w:rPr>
          <w:rFonts w:ascii="Arial" w:hAnsi="Arial" w:cs="Arial"/>
        </w:rPr>
        <w:t>Une pièce d’identité</w:t>
      </w:r>
      <w:r w:rsidR="00520289">
        <w:rPr>
          <w:rFonts w:ascii="Arial" w:hAnsi="Arial" w:cs="Arial"/>
        </w:rPr>
        <w:t>.</w:t>
      </w:r>
    </w:p>
    <w:p w14:paraId="4FADBBFB" w14:textId="3209E0AB" w:rsidR="00360A44" w:rsidRPr="00754A1D" w:rsidRDefault="006E7CD6" w:rsidP="00384854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754A1D">
        <w:rPr>
          <w:rFonts w:ascii="Arial" w:hAnsi="Arial" w:cs="Arial"/>
        </w:rPr>
        <w:t xml:space="preserve">La </w:t>
      </w:r>
      <w:r w:rsidR="00360A44" w:rsidRPr="00754A1D">
        <w:rPr>
          <w:rFonts w:ascii="Arial" w:hAnsi="Arial" w:cs="Arial"/>
        </w:rPr>
        <w:t>fiche de renseignement</w:t>
      </w:r>
      <w:r w:rsidR="00401451">
        <w:rPr>
          <w:rFonts w:ascii="Arial" w:hAnsi="Arial" w:cs="Arial"/>
        </w:rPr>
        <w:t>s</w:t>
      </w:r>
      <w:r w:rsidR="00520289">
        <w:rPr>
          <w:rFonts w:ascii="Arial" w:hAnsi="Arial" w:cs="Arial"/>
        </w:rPr>
        <w:t>.</w:t>
      </w:r>
    </w:p>
    <w:p w14:paraId="53D7703C" w14:textId="3FFCCAAD" w:rsidR="00384854" w:rsidRPr="00754A1D" w:rsidRDefault="00384854" w:rsidP="00384854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754A1D">
        <w:rPr>
          <w:rFonts w:ascii="Arial" w:hAnsi="Arial" w:cs="Arial"/>
        </w:rPr>
        <w:t>Une attestation d’inscription en thèse ou un document attestant de la soutenance (attestation de réussite au diplôme de doctorat, attestation de soutenance)</w:t>
      </w:r>
      <w:r w:rsidR="00520289">
        <w:rPr>
          <w:rFonts w:ascii="Arial" w:hAnsi="Arial" w:cs="Arial"/>
        </w:rPr>
        <w:t>.</w:t>
      </w:r>
    </w:p>
    <w:p w14:paraId="0AF9811F" w14:textId="5FF81E6B" w:rsidR="00565958" w:rsidRPr="00754A1D" w:rsidRDefault="000937F1" w:rsidP="00565958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754A1D">
        <w:rPr>
          <w:rFonts w:ascii="Arial" w:hAnsi="Arial" w:cs="Arial"/>
        </w:rPr>
        <w:t>Un CV (max. 2 pages)</w:t>
      </w:r>
      <w:r w:rsidR="00520289">
        <w:rPr>
          <w:rFonts w:ascii="Arial" w:hAnsi="Arial" w:cs="Arial"/>
        </w:rPr>
        <w:t>.</w:t>
      </w:r>
    </w:p>
    <w:p w14:paraId="20DB3524" w14:textId="2C513097" w:rsidR="006B77C3" w:rsidRPr="00754A1D" w:rsidRDefault="00384854" w:rsidP="002A48E4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754A1D">
        <w:rPr>
          <w:rFonts w:ascii="Arial" w:hAnsi="Arial" w:cs="Arial"/>
        </w:rPr>
        <w:t xml:space="preserve">Un </w:t>
      </w:r>
      <w:r w:rsidR="00CB5F58" w:rsidRPr="00754A1D">
        <w:rPr>
          <w:rFonts w:ascii="Arial" w:hAnsi="Arial" w:cs="Arial"/>
        </w:rPr>
        <w:t>projet de recherche (max. 15 000</w:t>
      </w:r>
      <w:r w:rsidRPr="00754A1D">
        <w:rPr>
          <w:rFonts w:ascii="Arial" w:hAnsi="Arial" w:cs="Arial"/>
        </w:rPr>
        <w:t xml:space="preserve"> signes, intégrant les notes, les références et la bibliographie)</w:t>
      </w:r>
      <w:r w:rsidR="00565958" w:rsidRPr="00754A1D">
        <w:rPr>
          <w:rFonts w:ascii="Arial" w:hAnsi="Arial" w:cs="Arial"/>
        </w:rPr>
        <w:t xml:space="preserve"> dans lequel sera également présenté le projet d’insertion </w:t>
      </w:r>
      <w:r w:rsidR="002F4579">
        <w:rPr>
          <w:rFonts w:ascii="Arial" w:hAnsi="Arial" w:cs="Arial"/>
        </w:rPr>
        <w:t>dans l’institution de recherche concernée</w:t>
      </w:r>
      <w:r w:rsidR="00565958" w:rsidRPr="00754A1D">
        <w:rPr>
          <w:rFonts w:ascii="Arial" w:hAnsi="Arial" w:cs="Arial"/>
        </w:rPr>
        <w:t xml:space="preserve">. Dans le cas où le candidat ou la candidate souhaiterait séjourner dans deux </w:t>
      </w:r>
      <w:r w:rsidR="002F4579">
        <w:rPr>
          <w:rFonts w:ascii="Arial" w:hAnsi="Arial" w:cs="Arial"/>
        </w:rPr>
        <w:t>éta</w:t>
      </w:r>
      <w:r w:rsidR="00401451">
        <w:rPr>
          <w:rFonts w:ascii="Arial" w:hAnsi="Arial" w:cs="Arial"/>
        </w:rPr>
        <w:t>blissements</w:t>
      </w:r>
      <w:r w:rsidR="00565958" w:rsidRPr="00754A1D">
        <w:rPr>
          <w:rFonts w:ascii="Arial" w:hAnsi="Arial" w:cs="Arial"/>
        </w:rPr>
        <w:t xml:space="preserve">, le projet précisera </w:t>
      </w:r>
      <w:r w:rsidR="00BD0BEB">
        <w:rPr>
          <w:rFonts w:ascii="Arial" w:hAnsi="Arial" w:cs="Arial"/>
        </w:rPr>
        <w:t xml:space="preserve">l’établissement </w:t>
      </w:r>
      <w:r w:rsidR="00AB4E59" w:rsidRPr="00754A1D">
        <w:rPr>
          <w:rFonts w:ascii="Arial" w:hAnsi="Arial" w:cs="Arial"/>
        </w:rPr>
        <w:t>prioritairement ciblé</w:t>
      </w:r>
      <w:r w:rsidR="00401451">
        <w:rPr>
          <w:rFonts w:ascii="Arial" w:hAnsi="Arial" w:cs="Arial"/>
        </w:rPr>
        <w:t xml:space="preserve"> et les raisons de la mobilité souhaitée entre les deux établissements.</w:t>
      </w:r>
    </w:p>
    <w:p w14:paraId="4192AABA" w14:textId="37DC689D" w:rsidR="00E64885" w:rsidRDefault="00E64885" w:rsidP="002A48E4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754A1D">
        <w:rPr>
          <w:rFonts w:ascii="Arial" w:hAnsi="Arial" w:cs="Arial"/>
        </w:rPr>
        <w:t>Pour les doctorant</w:t>
      </w:r>
      <w:r w:rsidR="00BD0BEB">
        <w:rPr>
          <w:rFonts w:ascii="Arial" w:hAnsi="Arial" w:cs="Arial"/>
        </w:rPr>
        <w:t>/e</w:t>
      </w:r>
      <w:r w:rsidRPr="00754A1D">
        <w:rPr>
          <w:rFonts w:ascii="Arial" w:hAnsi="Arial" w:cs="Arial"/>
        </w:rPr>
        <w:t>s, une lettre de recommandation du</w:t>
      </w:r>
      <w:r w:rsidR="00520289">
        <w:rPr>
          <w:rFonts w:ascii="Arial" w:hAnsi="Arial" w:cs="Arial"/>
        </w:rPr>
        <w:t xml:space="preserve"> </w:t>
      </w:r>
      <w:r w:rsidRPr="00754A1D">
        <w:rPr>
          <w:rFonts w:ascii="Arial" w:hAnsi="Arial" w:cs="Arial"/>
        </w:rPr>
        <w:t xml:space="preserve">directeur ou </w:t>
      </w:r>
      <w:r w:rsidR="00520289">
        <w:rPr>
          <w:rFonts w:ascii="Arial" w:hAnsi="Arial" w:cs="Arial"/>
        </w:rPr>
        <w:t xml:space="preserve">de la </w:t>
      </w:r>
      <w:r w:rsidRPr="00754A1D">
        <w:rPr>
          <w:rFonts w:ascii="Arial" w:hAnsi="Arial" w:cs="Arial"/>
        </w:rPr>
        <w:t>directrice de thèse</w:t>
      </w:r>
      <w:r w:rsidR="004052C0">
        <w:rPr>
          <w:rFonts w:ascii="Arial" w:hAnsi="Arial" w:cs="Arial"/>
        </w:rPr>
        <w:t>.</w:t>
      </w:r>
    </w:p>
    <w:p w14:paraId="3F772A06" w14:textId="0ACE474D" w:rsidR="004052C0" w:rsidRPr="00754A1D" w:rsidRDefault="004052C0" w:rsidP="002A48E4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Pour les post-doctorant/es, une lettre de recommandation d’un</w:t>
      </w:r>
      <w:r w:rsidR="00520289">
        <w:rPr>
          <w:rFonts w:ascii="Arial" w:hAnsi="Arial" w:cs="Arial"/>
        </w:rPr>
        <w:t>/e</w:t>
      </w:r>
      <w:r>
        <w:rPr>
          <w:rFonts w:ascii="Arial" w:hAnsi="Arial" w:cs="Arial"/>
        </w:rPr>
        <w:t xml:space="preserve"> spécialiste du domaine de recherche.</w:t>
      </w:r>
    </w:p>
    <w:p w14:paraId="5F855C9F" w14:textId="26920394" w:rsidR="009C44A5" w:rsidRPr="00754A1D" w:rsidRDefault="009C44A5" w:rsidP="002A48E4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754A1D">
        <w:rPr>
          <w:rFonts w:ascii="Arial" w:hAnsi="Arial" w:cs="Arial"/>
        </w:rPr>
        <w:t>Une attestation d’affiliation à la sécurité sociale</w:t>
      </w:r>
      <w:r w:rsidR="00520289">
        <w:rPr>
          <w:rFonts w:ascii="Arial" w:hAnsi="Arial" w:cs="Arial"/>
        </w:rPr>
        <w:t>.</w:t>
      </w:r>
    </w:p>
    <w:p w14:paraId="7E244518" w14:textId="6810D4FE" w:rsidR="00336A89" w:rsidRDefault="0090160C" w:rsidP="0090160C">
      <w:pPr>
        <w:pBdr>
          <w:bottom w:val="single" w:sz="6" w:space="1" w:color="auto"/>
        </w:pBdr>
        <w:jc w:val="both"/>
        <w:rPr>
          <w:rFonts w:ascii="Arial" w:hAnsi="Arial" w:cs="Arial"/>
        </w:rPr>
      </w:pPr>
      <w:r w:rsidRPr="00754A1D">
        <w:rPr>
          <w:rFonts w:ascii="Arial" w:hAnsi="Arial" w:cs="Arial"/>
        </w:rPr>
        <w:t xml:space="preserve">Un comité de sélection composé </w:t>
      </w:r>
      <w:r w:rsidR="00687A6D">
        <w:rPr>
          <w:rFonts w:ascii="Arial" w:hAnsi="Arial" w:cs="Arial"/>
        </w:rPr>
        <w:t>de</w:t>
      </w:r>
      <w:r w:rsidRPr="00754A1D">
        <w:rPr>
          <w:rFonts w:ascii="Arial" w:hAnsi="Arial" w:cs="Arial"/>
        </w:rPr>
        <w:t xml:space="preserve"> </w:t>
      </w:r>
      <w:r w:rsidR="00687A6D">
        <w:rPr>
          <w:rFonts w:ascii="Arial" w:hAnsi="Arial" w:cs="Arial"/>
        </w:rPr>
        <w:t>spécialiste</w:t>
      </w:r>
      <w:r w:rsidR="00FC50B1">
        <w:rPr>
          <w:rFonts w:ascii="Arial" w:hAnsi="Arial" w:cs="Arial"/>
        </w:rPr>
        <w:t>s</w:t>
      </w:r>
      <w:r w:rsidR="00687A6D">
        <w:rPr>
          <w:rFonts w:ascii="Arial" w:hAnsi="Arial" w:cs="Arial"/>
        </w:rPr>
        <w:t xml:space="preserve"> du domaine</w:t>
      </w:r>
      <w:r w:rsidRPr="00754A1D">
        <w:rPr>
          <w:rFonts w:ascii="Arial" w:hAnsi="Arial" w:cs="Arial"/>
        </w:rPr>
        <w:t xml:space="preserve"> </w:t>
      </w:r>
      <w:r w:rsidR="004052C0">
        <w:rPr>
          <w:rFonts w:ascii="Arial" w:hAnsi="Arial" w:cs="Arial"/>
        </w:rPr>
        <w:t xml:space="preserve">et des directeurs des établissements concernés </w:t>
      </w:r>
      <w:r w:rsidRPr="00754A1D">
        <w:rPr>
          <w:rFonts w:ascii="Arial" w:hAnsi="Arial" w:cs="Arial"/>
        </w:rPr>
        <w:t xml:space="preserve">se réunira au mois </w:t>
      </w:r>
      <w:r w:rsidR="00EC1695">
        <w:rPr>
          <w:rFonts w:ascii="Arial" w:hAnsi="Arial" w:cs="Arial"/>
        </w:rPr>
        <w:t>de septembre</w:t>
      </w:r>
      <w:r w:rsidR="00BD0BEB">
        <w:rPr>
          <w:rFonts w:ascii="Arial" w:hAnsi="Arial" w:cs="Arial"/>
        </w:rPr>
        <w:t xml:space="preserve"> 2025</w:t>
      </w:r>
      <w:r w:rsidRPr="00754A1D">
        <w:rPr>
          <w:rFonts w:ascii="Arial" w:hAnsi="Arial" w:cs="Arial"/>
        </w:rPr>
        <w:t xml:space="preserve">. </w:t>
      </w:r>
    </w:p>
    <w:p w14:paraId="68C7F9E0" w14:textId="5AC9EBE7" w:rsidR="00EC1695" w:rsidRDefault="00EC1695" w:rsidP="0090160C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0F6BDB7B" w14:textId="77777777" w:rsidR="00EC1695" w:rsidRDefault="00EC1695" w:rsidP="0090160C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sectPr w:rsidR="00EC1695" w:rsidSect="004002A4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71594" w14:textId="77777777" w:rsidR="00FE0F38" w:rsidRDefault="00FE0F38" w:rsidP="00336A89">
      <w:pPr>
        <w:spacing w:after="0" w:line="240" w:lineRule="auto"/>
      </w:pPr>
      <w:r>
        <w:separator/>
      </w:r>
    </w:p>
  </w:endnote>
  <w:endnote w:type="continuationSeparator" w:id="0">
    <w:p w14:paraId="71419164" w14:textId="77777777" w:rsidR="00FE0F38" w:rsidRDefault="00FE0F38" w:rsidP="0033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F946B" w14:textId="77777777" w:rsidR="00FE0F38" w:rsidRDefault="00FE0F38" w:rsidP="00336A89">
      <w:pPr>
        <w:spacing w:after="0" w:line="240" w:lineRule="auto"/>
      </w:pPr>
      <w:r>
        <w:separator/>
      </w:r>
    </w:p>
  </w:footnote>
  <w:footnote w:type="continuationSeparator" w:id="0">
    <w:p w14:paraId="18EAB372" w14:textId="77777777" w:rsidR="00FE0F38" w:rsidRDefault="00FE0F38" w:rsidP="00336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AC73" w14:textId="5D47204B" w:rsidR="00360A44" w:rsidRDefault="00360A44" w:rsidP="00360A4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33E2D823" wp14:editId="77051D8A">
          <wp:simplePos x="0" y="0"/>
          <wp:positionH relativeFrom="column">
            <wp:posOffset>3576955</wp:posOffset>
          </wp:positionH>
          <wp:positionV relativeFrom="paragraph">
            <wp:posOffset>7620</wp:posOffset>
          </wp:positionV>
          <wp:extent cx="2971800" cy="12573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799_bdccbe15198a3c9394080954e4a2a8ac866db5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fr-FR"/>
      </w:rPr>
      <w:drawing>
        <wp:inline distT="0" distB="0" distL="0" distR="0" wp14:anchorId="6FC468D1" wp14:editId="0CAEBB49">
          <wp:extent cx="1669428" cy="1552575"/>
          <wp:effectExtent l="0" t="0" r="698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ère_de_l'Europe_et_des_Affaires_étrangères.sv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560" cy="1555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263A6A" w14:textId="77777777" w:rsidR="00360A44" w:rsidRDefault="00360A4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E0B9" w14:textId="2EF79CB4" w:rsidR="004002A4" w:rsidRDefault="004002A4" w:rsidP="004002A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5BEBC2D5" wp14:editId="3D911865">
          <wp:simplePos x="0" y="0"/>
          <wp:positionH relativeFrom="column">
            <wp:posOffset>3576955</wp:posOffset>
          </wp:positionH>
          <wp:positionV relativeFrom="paragraph">
            <wp:posOffset>7620</wp:posOffset>
          </wp:positionV>
          <wp:extent cx="2971800" cy="1257300"/>
          <wp:effectExtent l="0" t="0" r="0" b="0"/>
          <wp:wrapNone/>
          <wp:docPr id="1766480661" name="Image 1766480661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480661" name="Image 1766480661" descr="Une image contenant texte, Police, logo, Graphique&#10;&#10;Le contenu généré par l’IA peut êtr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fr-FR"/>
      </w:rPr>
      <w:drawing>
        <wp:inline distT="0" distB="0" distL="0" distR="0" wp14:anchorId="18DAAE49" wp14:editId="0261B0F0">
          <wp:extent cx="1669428" cy="1552575"/>
          <wp:effectExtent l="0" t="0" r="6985" b="0"/>
          <wp:docPr id="781370781" name="Image 781370781" descr="Une image contenant texte, Police, capture d’écran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370781" name="Image 781370781" descr="Une image contenant texte, Police, capture d’écran, graphisme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560" cy="1555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0289" w:rsidRPr="00520289">
      <w:rPr>
        <w:noProof/>
        <w:lang w:eastAsia="fr-FR"/>
      </w:rPr>
      <w:drawing>
        <wp:inline distT="0" distB="0" distL="0" distR="0" wp14:anchorId="6C4381C6" wp14:editId="72A8F642">
          <wp:extent cx="1903730" cy="1504950"/>
          <wp:effectExtent l="0" t="0" r="127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3245" cy="1520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5A029A" w14:textId="77777777" w:rsidR="00520289" w:rsidRDefault="00520289" w:rsidP="004002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5600"/>
    <w:multiLevelType w:val="hybridMultilevel"/>
    <w:tmpl w:val="87625A38"/>
    <w:lvl w:ilvl="0" w:tplc="4C9A47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911A9"/>
    <w:multiLevelType w:val="hybridMultilevel"/>
    <w:tmpl w:val="C0AE53FA"/>
    <w:lvl w:ilvl="0" w:tplc="9E4A0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4F11"/>
    <w:multiLevelType w:val="hybridMultilevel"/>
    <w:tmpl w:val="76F633E6"/>
    <w:lvl w:ilvl="0" w:tplc="FC0ACB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F0A54"/>
    <w:multiLevelType w:val="hybridMultilevel"/>
    <w:tmpl w:val="41F0F974"/>
    <w:lvl w:ilvl="0" w:tplc="0E1CAB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8E4"/>
    <w:rsid w:val="00035B48"/>
    <w:rsid w:val="00046A3A"/>
    <w:rsid w:val="00067F38"/>
    <w:rsid w:val="0007006B"/>
    <w:rsid w:val="000937F1"/>
    <w:rsid w:val="000C336A"/>
    <w:rsid w:val="000E54C3"/>
    <w:rsid w:val="000F1404"/>
    <w:rsid w:val="00100EFE"/>
    <w:rsid w:val="001045DC"/>
    <w:rsid w:val="00112D00"/>
    <w:rsid w:val="00117482"/>
    <w:rsid w:val="00187ECF"/>
    <w:rsid w:val="001E054C"/>
    <w:rsid w:val="001F37C7"/>
    <w:rsid w:val="00275F58"/>
    <w:rsid w:val="00287686"/>
    <w:rsid w:val="002A1890"/>
    <w:rsid w:val="002A48E4"/>
    <w:rsid w:val="002B013B"/>
    <w:rsid w:val="002B223A"/>
    <w:rsid w:val="002B4207"/>
    <w:rsid w:val="002B5141"/>
    <w:rsid w:val="002F4579"/>
    <w:rsid w:val="002F5BE3"/>
    <w:rsid w:val="00306F13"/>
    <w:rsid w:val="00315F9D"/>
    <w:rsid w:val="00322310"/>
    <w:rsid w:val="003354CF"/>
    <w:rsid w:val="00336A89"/>
    <w:rsid w:val="00344A7C"/>
    <w:rsid w:val="003576F9"/>
    <w:rsid w:val="00360A44"/>
    <w:rsid w:val="003629DF"/>
    <w:rsid w:val="003757DC"/>
    <w:rsid w:val="00376CD8"/>
    <w:rsid w:val="00384854"/>
    <w:rsid w:val="003D5F18"/>
    <w:rsid w:val="003F3B8C"/>
    <w:rsid w:val="004002A4"/>
    <w:rsid w:val="00401451"/>
    <w:rsid w:val="004052C0"/>
    <w:rsid w:val="0043207E"/>
    <w:rsid w:val="004932BE"/>
    <w:rsid w:val="00496F32"/>
    <w:rsid w:val="004D295E"/>
    <w:rsid w:val="004D661F"/>
    <w:rsid w:val="005177D0"/>
    <w:rsid w:val="00520289"/>
    <w:rsid w:val="005329EF"/>
    <w:rsid w:val="00565958"/>
    <w:rsid w:val="005F7E2D"/>
    <w:rsid w:val="006438AF"/>
    <w:rsid w:val="00687A6D"/>
    <w:rsid w:val="006B77C3"/>
    <w:rsid w:val="006E7CD6"/>
    <w:rsid w:val="0074043D"/>
    <w:rsid w:val="00754A1D"/>
    <w:rsid w:val="007622DD"/>
    <w:rsid w:val="007977BB"/>
    <w:rsid w:val="008213F8"/>
    <w:rsid w:val="008545EC"/>
    <w:rsid w:val="00870DA9"/>
    <w:rsid w:val="008D6792"/>
    <w:rsid w:val="0090160C"/>
    <w:rsid w:val="00933897"/>
    <w:rsid w:val="00943F8E"/>
    <w:rsid w:val="0094520A"/>
    <w:rsid w:val="009562A9"/>
    <w:rsid w:val="00963901"/>
    <w:rsid w:val="00997C98"/>
    <w:rsid w:val="009C44A5"/>
    <w:rsid w:val="009E5668"/>
    <w:rsid w:val="009F26A1"/>
    <w:rsid w:val="00A0685E"/>
    <w:rsid w:val="00A32F63"/>
    <w:rsid w:val="00A428F0"/>
    <w:rsid w:val="00A42B5D"/>
    <w:rsid w:val="00AA3CE3"/>
    <w:rsid w:val="00AB4E59"/>
    <w:rsid w:val="00AD0053"/>
    <w:rsid w:val="00AE502D"/>
    <w:rsid w:val="00AE5C4B"/>
    <w:rsid w:val="00B81738"/>
    <w:rsid w:val="00BD089E"/>
    <w:rsid w:val="00BD0BEB"/>
    <w:rsid w:val="00BD4CA1"/>
    <w:rsid w:val="00C767C8"/>
    <w:rsid w:val="00C82425"/>
    <w:rsid w:val="00CA604D"/>
    <w:rsid w:val="00CB5F58"/>
    <w:rsid w:val="00CD1653"/>
    <w:rsid w:val="00CD2E0E"/>
    <w:rsid w:val="00D05B6E"/>
    <w:rsid w:val="00D122EE"/>
    <w:rsid w:val="00D34F1A"/>
    <w:rsid w:val="00D45BA8"/>
    <w:rsid w:val="00D77CA5"/>
    <w:rsid w:val="00D87A89"/>
    <w:rsid w:val="00DA2001"/>
    <w:rsid w:val="00E64016"/>
    <w:rsid w:val="00E64885"/>
    <w:rsid w:val="00E85BC9"/>
    <w:rsid w:val="00EB0751"/>
    <w:rsid w:val="00EC1695"/>
    <w:rsid w:val="00F328C2"/>
    <w:rsid w:val="00F37772"/>
    <w:rsid w:val="00F52B54"/>
    <w:rsid w:val="00F763FA"/>
    <w:rsid w:val="00FA6FA1"/>
    <w:rsid w:val="00FC50B1"/>
    <w:rsid w:val="00FE0F38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CD9E7"/>
  <w15:chartTrackingRefBased/>
  <w15:docId w15:val="{5E29D6BE-9750-4465-A652-4DA0E0D1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77C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06F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6F1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6F1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6F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6F1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6F13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6A8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6A8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36A8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60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0A44"/>
  </w:style>
  <w:style w:type="paragraph" w:styleId="Pieddepage">
    <w:name w:val="footer"/>
    <w:basedOn w:val="Normal"/>
    <w:link w:val="PieddepageCar"/>
    <w:uiPriority w:val="99"/>
    <w:unhideWhenUsed/>
    <w:rsid w:val="00360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0A44"/>
  </w:style>
  <w:style w:type="character" w:styleId="Lienhypertexte">
    <w:name w:val="Hyperlink"/>
    <w:basedOn w:val="Policepardfaut"/>
    <w:uiPriority w:val="99"/>
    <w:unhideWhenUsed/>
    <w:rsid w:val="00360A4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B0751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42B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71C57-39EC-4A39-AEFE-3F8E6C17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3190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GOBURDHUN Marine</dc:creator>
  <cp:keywords/>
  <dc:description/>
  <cp:lastModifiedBy>COESTER Dramane</cp:lastModifiedBy>
  <cp:revision>2</cp:revision>
  <dcterms:created xsi:type="dcterms:W3CDTF">2025-08-04T09:17:00Z</dcterms:created>
  <dcterms:modified xsi:type="dcterms:W3CDTF">2025-08-04T09:17:00Z</dcterms:modified>
</cp:coreProperties>
</file>